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7" w:rsidRPr="003B17B7" w:rsidRDefault="003B17B7" w:rsidP="003B1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3B17B7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 xml:space="preserve"> коммуникация</w:t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- </w:t>
      </w:r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 xml:space="preserve">[лат. </w:t>
      </w:r>
      <w:proofErr w:type="spellStart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communicatio</w:t>
      </w:r>
      <w:proofErr w:type="spellEnd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 xml:space="preserve"> - хабар]</w:t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-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субъектілердің ақпарат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алмасу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мен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тікелей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қатынасының,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ой-идеялармен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мәліметтермен бөлісу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негізіндегі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өзара қары</w:t>
      </w:r>
      <w:proofErr w:type="gram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м-</w:t>
      </w:r>
      <w:proofErr w:type="gram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қатынас үрдісі; қандай да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бір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мазмұнды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бір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санадан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екінші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санаға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белгілеу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қандай да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бір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begin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instrText xml:space="preserve"> HYPERLINK "https://kk.wikipedia.org/wiki/%D0%9C%D0%B0%D1%82%D0%B5%D1%80%D0%B8%D0%B0%D0%BB" \o "Материал" </w:instrText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separate"/>
      </w:r>
      <w:r w:rsidRPr="003B17B7">
        <w:rPr>
          <w:rFonts w:ascii="Arial" w:eastAsia="Times New Roman" w:hAnsi="Arial" w:cs="Arial"/>
          <w:color w:val="0645AD"/>
          <w:sz w:val="28"/>
          <w:szCs w:val="28"/>
          <w:lang w:eastAsia="ru-RU"/>
        </w:rPr>
        <w:t>материалдар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end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көмегімен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немесе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begin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instrText xml:space="preserve"> HYPERLINK "https://kk.wikipedia.org/w/index.php?title=%D0%92%D0%B8%D1%80%D1%82%D1%83%D0%B0%D0%BB&amp;action=edit&amp;redlink=1" \o "Виртуал (мұндай бет жоқ)" </w:instrText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separate"/>
      </w:r>
      <w:r w:rsidRPr="003B17B7">
        <w:rPr>
          <w:rFonts w:ascii="Arial" w:eastAsia="Times New Roman" w:hAnsi="Arial" w:cs="Arial"/>
          <w:color w:val="BA0000"/>
          <w:sz w:val="28"/>
          <w:szCs w:val="28"/>
          <w:lang w:eastAsia="ru-RU"/>
        </w:rPr>
        <w:t>виртуалды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end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түрде беру;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құрылым мен ондағы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байланыстырушы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қызметті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орындауды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білдіретін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үрдіс; </w:t>
      </w:r>
      <w:hyperlink r:id="rId4" w:tooltip="Коммуникатор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коммуникатордың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саяси мақсаттарына қол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жеткізу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үшін адамдардың </w:t>
      </w:r>
      <w:hyperlink r:id="rId5" w:tooltip="Мінез-құлық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міне</w:t>
        </w:r>
        <w:proofErr w:type="gramStart"/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з-</w:t>
        </w:r>
        <w:proofErr w:type="gramEnd"/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құлқы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мен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санасын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өзгертуге ұмтылатын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ерекше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ақпараттық-психологиялық ықпал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ету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3B17B7" w:rsidRPr="003B17B7" w:rsidRDefault="003B17B7" w:rsidP="003B1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6" w:tooltip="Субъект (мұндай бет жоқ)" w:history="1">
        <w:r w:rsidRPr="003B17B7">
          <w:rPr>
            <w:rFonts w:ascii="Arial" w:eastAsia="Times New Roman" w:hAnsi="Arial" w:cs="Arial"/>
            <w:color w:val="BA0000"/>
            <w:sz w:val="28"/>
            <w:szCs w:val="28"/>
            <w:lang w:eastAsia="ru-RU"/>
          </w:rPr>
          <w:t>субъектілердің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өзара </w:t>
      </w:r>
      <w:hyperlink r:id="rId7" w:tooltip="Қарым-қатынас" w:history="1">
        <w:r w:rsidRPr="003B17B7">
          <w:rPr>
            <w:rFonts w:ascii="Arial" w:eastAsia="Times New Roman" w:hAnsi="Arial" w:cs="Arial"/>
            <w:color w:val="339933"/>
            <w:sz w:val="28"/>
            <w:szCs w:val="28"/>
            <w:lang w:eastAsia="ru-RU"/>
          </w:rPr>
          <w:t>қары</w:t>
        </w:r>
        <w:proofErr w:type="gramStart"/>
        <w:r w:rsidRPr="003B17B7">
          <w:rPr>
            <w:rFonts w:ascii="Arial" w:eastAsia="Times New Roman" w:hAnsi="Arial" w:cs="Arial"/>
            <w:color w:val="339933"/>
            <w:sz w:val="28"/>
            <w:szCs w:val="28"/>
            <w:lang w:eastAsia="ru-RU"/>
          </w:rPr>
          <w:t>м-</w:t>
        </w:r>
        <w:proofErr w:type="gramEnd"/>
        <w:r w:rsidRPr="003B17B7">
          <w:rPr>
            <w:rFonts w:ascii="Arial" w:eastAsia="Times New Roman" w:hAnsi="Arial" w:cs="Arial"/>
            <w:color w:val="339933"/>
            <w:sz w:val="28"/>
            <w:szCs w:val="28"/>
            <w:lang w:eastAsia="ru-RU"/>
          </w:rPr>
          <w:t>қатынас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үрдісіндегі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жолдары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құралдары мен тәсілдерін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білдіреді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жолдары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адамдардың психологиялық қажеттілігі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араласуына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сүйене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отырып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кез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келген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жүйенің өзін-өзі ұйымдастыруы мен түрақтылық қажеттілігін қамтамасыз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етеді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 </w:t>
      </w:r>
      <w:proofErr w:type="spellStart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 xml:space="preserve"> психологиялық түрғыдан, араласудың сан </w:t>
      </w:r>
      <w:proofErr w:type="spellStart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алуан</w:t>
      </w:r>
      <w:proofErr w:type="spellEnd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 xml:space="preserve"> түрлері мен </w:t>
      </w:r>
      <w:proofErr w:type="spellStart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тетіктері</w:t>
      </w:r>
      <w:proofErr w:type="spellEnd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негізінде</w:t>
      </w:r>
      <w:proofErr w:type="spellEnd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жіктеледі</w:t>
      </w:r>
      <w:proofErr w:type="spellEnd"/>
      <w:r w:rsidRPr="003B17B7">
        <w:rPr>
          <w:rFonts w:ascii="Arial" w:eastAsia="Times New Roman" w:hAnsi="Arial" w:cs="Arial"/>
          <w:i/>
          <w:iCs/>
          <w:color w:val="202122"/>
          <w:sz w:val="28"/>
          <w:szCs w:val="28"/>
          <w:lang w:eastAsia="ru-RU"/>
        </w:rPr>
        <w:t>:</w:t>
      </w:r>
    </w:p>
    <w:p w:rsidR="003B17B7" w:rsidRPr="003B17B7" w:rsidRDefault="003B17B7" w:rsidP="003B17B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жеке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8" w:tooltip="Түлға (мұндай бет жоқ)" w:history="1">
        <w:r w:rsidRPr="003B17B7">
          <w:rPr>
            <w:rFonts w:ascii="Arial" w:eastAsia="Times New Roman" w:hAnsi="Arial" w:cs="Arial"/>
            <w:color w:val="BA0000"/>
            <w:sz w:val="28"/>
            <w:szCs w:val="28"/>
            <w:lang w:eastAsia="ru-RU"/>
          </w:rPr>
          <w:t>түлға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ішіндегі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коммуникация;</w:t>
      </w:r>
    </w:p>
    <w:p w:rsidR="003B17B7" w:rsidRPr="003B17B7" w:rsidRDefault="003B17B7" w:rsidP="003B17B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жеке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түлғалар арасындағы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коммуникация;</w:t>
      </w:r>
    </w:p>
    <w:p w:rsidR="003B17B7" w:rsidRPr="003B17B7" w:rsidRDefault="003B17B7" w:rsidP="003B17B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9" w:tooltip="Топ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топ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ішіндегі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коммуникация;</w:t>
      </w:r>
    </w:p>
    <w:p w:rsidR="003B17B7" w:rsidRPr="003B17B7" w:rsidRDefault="003B17B7" w:rsidP="003B17B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топ аралық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коммуникация;</w:t>
      </w:r>
    </w:p>
    <w:p w:rsidR="003B17B7" w:rsidRPr="003B17B7" w:rsidRDefault="003B17B7" w:rsidP="003B17B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hyperlink r:id="rId10" w:tooltip="Бүқаралық (мұндай бет жоқ)" w:history="1">
        <w:proofErr w:type="gramStart"/>
        <w:r w:rsidRPr="003B17B7">
          <w:rPr>
            <w:rFonts w:ascii="Arial" w:eastAsia="Times New Roman" w:hAnsi="Arial" w:cs="Arial"/>
            <w:color w:val="BA0000"/>
            <w:sz w:val="28"/>
            <w:szCs w:val="28"/>
            <w:lang w:eastAsia="ru-RU"/>
          </w:rPr>
          <w:t>б</w:t>
        </w:r>
        <w:proofErr w:type="gramEnd"/>
        <w:r w:rsidRPr="003B17B7">
          <w:rPr>
            <w:rFonts w:ascii="Arial" w:eastAsia="Times New Roman" w:hAnsi="Arial" w:cs="Arial"/>
            <w:color w:val="BA0000"/>
            <w:sz w:val="28"/>
            <w:szCs w:val="28"/>
            <w:lang w:eastAsia="ru-RU"/>
          </w:rPr>
          <w:t>үқаралық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саяси </w:t>
      </w:r>
      <w:hyperlink r:id="rId11" w:tooltip="Коммуникация" w:history="1">
        <w:r w:rsidRPr="003B17B7">
          <w:rPr>
            <w:rFonts w:ascii="Arial" w:eastAsia="Times New Roman" w:hAnsi="Arial" w:cs="Arial"/>
            <w:color w:val="339933"/>
            <w:sz w:val="28"/>
            <w:szCs w:val="28"/>
            <w:lang w:eastAsia="ru-RU"/>
          </w:rPr>
          <w:t>коммуникация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3B17B7" w:rsidRPr="003B17B7" w:rsidRDefault="003B17B7" w:rsidP="003B17B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Жеке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тұлға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ішіндегі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 қарапайым өзіндік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білім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алудан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кө</w:t>
      </w:r>
      <w:proofErr w:type="gram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р</w:t>
      </w:r>
      <w:proofErr w:type="gram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ініс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табады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Бұл - газет </w:t>
      </w:r>
      <w:proofErr w:type="gram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</w:t>
      </w:r>
      <w:proofErr w:type="gram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қу, </w:t>
      </w:r>
      <w:hyperlink r:id="rId12" w:tooltip="Теледидар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теледидар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көру, </w:t>
      </w:r>
      <w:hyperlink r:id="rId13" w:tooltip="Радио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радиодан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бағдарламалар тыңдау, т.б.</w:t>
      </w:r>
    </w:p>
    <w:p w:rsidR="003B17B7" w:rsidRPr="003B17B7" w:rsidRDefault="003B17B7" w:rsidP="003B17B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Жеке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түлғалар арасындағы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біріккен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қызметте әріптестердің бар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екенін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білдіреді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Бір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4" w:tooltip="Әріптес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ә</w:t>
        </w:r>
        <w:proofErr w:type="gramStart"/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р</w:t>
        </w:r>
        <w:proofErr w:type="gramEnd"/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іптес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5" w:tooltip="Коммуникатор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коммуникатор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 қызметін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орындаса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қалғандар коммуникация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объектісі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болады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.</w:t>
      </w:r>
    </w:p>
    <w:p w:rsidR="003B17B7" w:rsidRPr="003B17B7" w:rsidRDefault="003B17B7" w:rsidP="003B17B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Топ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ішіндегі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негізгі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қызметтердің нақты бөлінуін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білдіреді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Мысалы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топ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болып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ақпаратты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тындау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партиялық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жиналыс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, т.б. Барлығында коммуникатор, </w:t>
      </w:r>
      <w:hyperlink r:id="rId16" w:tooltip="Аудитория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аудитория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және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олардың арасындағы қары</w:t>
      </w:r>
      <w:proofErr w:type="gram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м-</w:t>
      </w:r>
      <w:proofErr w:type="gram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қатынас үрдістерінен тұрады.</w:t>
      </w:r>
    </w:p>
    <w:p w:rsidR="003B17B7" w:rsidRPr="003B17B7" w:rsidRDefault="003B17B7" w:rsidP="003B17B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Топ аралық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 ә</w:t>
      </w:r>
      <w:proofErr w:type="gram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р</w:t>
      </w:r>
      <w:proofErr w:type="gram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түрлі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топтар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арасындағы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формальды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және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формальды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емес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араласу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тәсілдерін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білдіреді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Формальды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begin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instrText xml:space="preserve"> HYPERLINK "https://kk.wikipedia.org/wiki/%D0%92%D0%B0%D1%80%D0%B8%D0%B0%D0%BD%D1%82" \o "Вариант" </w:instrText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separate"/>
      </w:r>
      <w:r w:rsidRPr="003B17B7">
        <w:rPr>
          <w:rFonts w:ascii="Arial" w:eastAsia="Times New Roman" w:hAnsi="Arial" w:cs="Arial"/>
          <w:color w:val="0645AD"/>
          <w:sz w:val="28"/>
          <w:szCs w:val="28"/>
          <w:lang w:eastAsia="ru-RU"/>
        </w:rPr>
        <w:t>вариантта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end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даулы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мәселені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шешу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мақсатындағы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арнайы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ұйымдастырылған </w:t>
      </w:r>
      <w:hyperlink r:id="rId17" w:tooltip="Келіссөз (мұндай бет жоқ)" w:history="1">
        <w:r w:rsidRPr="003B17B7">
          <w:rPr>
            <w:rFonts w:ascii="Arial" w:eastAsia="Times New Roman" w:hAnsi="Arial" w:cs="Arial"/>
            <w:color w:val="BA0000"/>
            <w:sz w:val="28"/>
            <w:szCs w:val="28"/>
            <w:lang w:eastAsia="ru-RU"/>
          </w:rPr>
          <w:t>келіссөздер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Формальды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емес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вариантта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топтар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арасындағы </w:t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lastRenderedPageBreak/>
        <w:t xml:space="preserve">қатынастарды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бекітуге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бағытталған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белсенді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өзара қарым-қатынас.</w:t>
      </w:r>
    </w:p>
    <w:p w:rsidR="003B17B7" w:rsidRPr="003B17B7" w:rsidRDefault="003B17B7" w:rsidP="003B17B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Бұқаралық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коммуникация бұқаралық сана мен міне</w:t>
      </w:r>
      <w:proofErr w:type="gram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з-</w:t>
      </w:r>
      <w:proofErr w:type="gram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құлыққа ықпал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ету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құралы.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Ол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арнайы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бүқ</w:t>
      </w:r>
      <w:proofErr w:type="gram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аралы</w:t>
      </w:r>
      <w:proofErr w:type="gram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қ ақпарат құралдарымен және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арнайы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 заңдармен жүзеге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асырылады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. Оған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begin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instrText xml:space="preserve"> HYPERLINK "https://kk.wikipedia.org/wiki/%D0%96%D0%B0%D1%80%D0%BD%D0%B0%D0%BC%D0%B0" \o "Жарнама" </w:instrText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separate"/>
      </w:r>
      <w:r w:rsidRPr="003B17B7">
        <w:rPr>
          <w:rFonts w:ascii="Arial" w:eastAsia="Times New Roman" w:hAnsi="Arial" w:cs="Arial"/>
          <w:color w:val="0645AD"/>
          <w:sz w:val="28"/>
          <w:szCs w:val="28"/>
          <w:lang w:eastAsia="ru-RU"/>
        </w:rPr>
        <w:t>жарнама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fldChar w:fldCharType="end"/>
      </w:r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 xml:space="preserve">, </w:t>
      </w:r>
      <w:proofErr w:type="spellStart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саяси</w:t>
      </w:r>
      <w:proofErr w:type="spellEnd"/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</w:t>
      </w:r>
      <w:hyperlink r:id="rId18" w:tooltip="Үгіт-насихат" w:history="1">
        <w:r w:rsidRPr="003B17B7">
          <w:rPr>
            <w:rFonts w:ascii="Arial" w:eastAsia="Times New Roman" w:hAnsi="Arial" w:cs="Arial"/>
            <w:color w:val="0645AD"/>
            <w:sz w:val="28"/>
            <w:szCs w:val="28"/>
            <w:lang w:eastAsia="ru-RU"/>
          </w:rPr>
          <w:t>үгіт-насихат</w:t>
        </w:r>
      </w:hyperlink>
      <w:r w:rsidRPr="003B17B7">
        <w:rPr>
          <w:rFonts w:ascii="Arial" w:eastAsia="Times New Roman" w:hAnsi="Arial" w:cs="Arial"/>
          <w:color w:val="202122"/>
          <w:sz w:val="28"/>
          <w:szCs w:val="28"/>
          <w:lang w:eastAsia="ru-RU"/>
        </w:rPr>
        <w:t> жатады.</w:t>
      </w:r>
    </w:p>
    <w:p w:rsidR="000E7D41" w:rsidRPr="003B17B7" w:rsidRDefault="000E7D41">
      <w:pPr>
        <w:rPr>
          <w:sz w:val="28"/>
          <w:szCs w:val="28"/>
        </w:rPr>
      </w:pPr>
    </w:p>
    <w:sectPr w:rsidR="000E7D41" w:rsidRPr="003B17B7" w:rsidSect="000E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17B7"/>
    <w:rsid w:val="000E7D41"/>
    <w:rsid w:val="003B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1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/index.php?title=%D0%A2%D2%AF%D0%BB%D2%93%D0%B0&amp;action=edit&amp;redlink=1" TargetMode="External"/><Relationship Id="rId13" Type="http://schemas.openxmlformats.org/officeDocument/2006/relationships/hyperlink" Target="https://kk.wikipedia.org/wiki/%D0%A0%D0%B0%D0%B4%D0%B8%D0%BE" TargetMode="External"/><Relationship Id="rId18" Type="http://schemas.openxmlformats.org/officeDocument/2006/relationships/hyperlink" Target="https://kk.wikipedia.org/wiki/%D2%AE%D0%B3%D1%96%D1%82-%D0%BD%D0%B0%D1%81%D0%B8%D1%85%D0%B0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k.wikipedia.org/wiki/%D2%9A%D0%B0%D1%80%D1%8B%D0%BC-%D2%9B%D0%B0%D1%82%D1%8B%D0%BD%D0%B0%D1%81" TargetMode="External"/><Relationship Id="rId12" Type="http://schemas.openxmlformats.org/officeDocument/2006/relationships/hyperlink" Target="https://kk.wikipedia.org/wiki/%D0%A2%D0%B5%D0%BB%D0%B5%D0%B4%D0%B8%D0%B4%D0%B0%D1%80" TargetMode="External"/><Relationship Id="rId17" Type="http://schemas.openxmlformats.org/officeDocument/2006/relationships/hyperlink" Target="https://kk.wikipedia.org/w/index.php?title=%D0%9A%D0%B5%D0%BB%D1%96%D1%81%D1%81%D3%A9%D0%B7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0%90%D1%83%D0%B4%D0%B8%D1%82%D0%BE%D1%80%D0%B8%D1%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k.wikipedia.org/w/index.php?title=%D0%A1%D1%83%D0%B1%D1%8A%D0%B5%D0%BA%D1%82&amp;action=edit&amp;redlink=1" TargetMode="External"/><Relationship Id="rId11" Type="http://schemas.openxmlformats.org/officeDocument/2006/relationships/hyperlink" Target="https://kk.wikipedia.org/wiki/%D0%9A%D0%BE%D0%BC%D0%BC%D1%83%D0%BD%D0%B8%D0%BA%D0%B0%D1%86%D0%B8%D1%8F" TargetMode="External"/><Relationship Id="rId5" Type="http://schemas.openxmlformats.org/officeDocument/2006/relationships/hyperlink" Target="https://kk.wikipedia.org/wiki/%D0%9C%D1%96%D0%BD%D0%B5%D0%B7-%D2%9B%D2%B1%D0%BB%D1%8B%D2%9B" TargetMode="External"/><Relationship Id="rId15" Type="http://schemas.openxmlformats.org/officeDocument/2006/relationships/hyperlink" Target="https://kk.wikipedia.org/wiki/%D0%9A%D0%BE%D0%BC%D0%BC%D1%83%D0%BD%D0%B8%D0%BA%D0%B0%D1%82%D0%BE%D1%80" TargetMode="External"/><Relationship Id="rId10" Type="http://schemas.openxmlformats.org/officeDocument/2006/relationships/hyperlink" Target="https://kk.wikipedia.org/w/index.php?title=%D0%91%D2%AF%D2%9B%D0%B0%D1%80%D0%B0%D0%BB%D1%8B%D2%9B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k.wikipedia.org/wiki/%D0%9A%D0%BE%D0%BC%D0%BC%D1%83%D0%BD%D0%B8%D0%BA%D0%B0%D1%82%D0%BE%D1%80" TargetMode="External"/><Relationship Id="rId9" Type="http://schemas.openxmlformats.org/officeDocument/2006/relationships/hyperlink" Target="https://kk.wikipedia.org/wiki/%D0%A2%D0%BE%D0%BF" TargetMode="External"/><Relationship Id="rId14" Type="http://schemas.openxmlformats.org/officeDocument/2006/relationships/hyperlink" Target="https://kk.wikipedia.org/wiki/%D3%98%D1%80%D1%96%D0%BF%D1%82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2023-11-15T06:27:00Z</dcterms:created>
  <dcterms:modified xsi:type="dcterms:W3CDTF">2023-11-15T06:28:00Z</dcterms:modified>
</cp:coreProperties>
</file>